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4A" w:rsidRDefault="00596094" w:rsidP="0066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23C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И ПРЕДОСТАВЛЕНИЕ КВАРТАЛЬНОЙ ОТЧЕТНОСТИ ЗА 9 МЕСЯЦЕВ 2019 ГОДА</w:t>
      </w:r>
    </w:p>
    <w:p w:rsidR="0066123C" w:rsidRPr="0066123C" w:rsidRDefault="0066123C" w:rsidP="0066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5A43" w:rsidRPr="0066123C" w:rsidRDefault="006E30A2" w:rsidP="0066123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23C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5A5A43" w:rsidRPr="0066123C">
        <w:rPr>
          <w:rFonts w:ascii="Times New Roman" w:eastAsia="Times New Roman" w:hAnsi="Times New Roman" w:cs="Times New Roman"/>
          <w:sz w:val="28"/>
          <w:szCs w:val="28"/>
        </w:rPr>
        <w:t>ОСНОВНЫЕ НОРМАТИВНЫЕ АКТЫ, НА ОСНОВАНИИ КОТОРЫХ ПРОИСХОДИТ СОСТАВЛЕНИЕ БУХГАЛТЕРСКОЙ (БЮДЖЕТНОЙ) ОТЧЕТНОСТИ</w:t>
      </w:r>
    </w:p>
    <w:p w:rsidR="005A5A43" w:rsidRPr="0066123C" w:rsidRDefault="005A5A43" w:rsidP="0066123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A43" w:rsidRPr="0066123C" w:rsidRDefault="005A5A43" w:rsidP="0066123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23C">
        <w:rPr>
          <w:rFonts w:ascii="Times New Roman" w:eastAsia="Times New Roman" w:hAnsi="Times New Roman" w:cs="Times New Roman"/>
          <w:sz w:val="28"/>
          <w:szCs w:val="28"/>
        </w:rPr>
        <w:t>Казенные учреждения, органы власти, местного самоуправления и иные получатели бюджетных сре</w:t>
      </w:r>
      <w:proofErr w:type="gramStart"/>
      <w:r w:rsidRPr="0066123C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66123C">
        <w:rPr>
          <w:rFonts w:ascii="Times New Roman" w:eastAsia="Times New Roman" w:hAnsi="Times New Roman" w:cs="Times New Roman"/>
          <w:sz w:val="28"/>
          <w:szCs w:val="28"/>
        </w:rPr>
        <w:t>и составлении бюджетной отчетности руководствуются </w:t>
      </w:r>
      <w:hyperlink r:id="rId6" w:anchor="/document/12181732/paragraph/1:2" w:tgtFrame="_blank" w:history="1">
        <w:r w:rsidRPr="0066123C">
          <w:rPr>
            <w:rFonts w:ascii="Times New Roman" w:eastAsia="Times New Roman" w:hAnsi="Times New Roman" w:cs="Times New Roman"/>
            <w:color w:val="E4601B"/>
            <w:sz w:val="28"/>
            <w:szCs w:val="28"/>
          </w:rPr>
          <w:t>приказом Минфина России от 28.12.2010 № 191н</w:t>
        </w:r>
      </w:hyperlink>
      <w:r w:rsidRPr="0066123C">
        <w:rPr>
          <w:rFonts w:ascii="Times New Roman" w:eastAsia="Times New Roman" w:hAnsi="Times New Roman" w:cs="Times New Roman"/>
          <w:sz w:val="28"/>
          <w:szCs w:val="28"/>
        </w:rPr>
        <w:t xml:space="preserve">. В течение нового года данный нормативный акт редактировался </w:t>
      </w:r>
      <w:r w:rsidR="00C81592" w:rsidRPr="0066123C">
        <w:rPr>
          <w:rFonts w:ascii="Times New Roman" w:eastAsia="Times New Roman" w:hAnsi="Times New Roman" w:cs="Times New Roman"/>
          <w:sz w:val="28"/>
          <w:szCs w:val="28"/>
        </w:rPr>
        <w:t>трижды</w:t>
      </w:r>
      <w:r w:rsidRPr="006612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5A43" w:rsidRPr="0066123C" w:rsidRDefault="0066123C" w:rsidP="0066123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anchor="/document/72218306/paragraph/1:4" w:tgtFrame="_blank" w:history="1">
        <w:r w:rsidR="005A5A43" w:rsidRPr="0066123C">
          <w:rPr>
            <w:rFonts w:ascii="Times New Roman" w:eastAsia="Times New Roman" w:hAnsi="Times New Roman" w:cs="Times New Roman"/>
            <w:color w:val="E4601B"/>
            <w:sz w:val="28"/>
            <w:szCs w:val="28"/>
          </w:rPr>
          <w:t>приказом Минфина России от 28.02.2019 № 31н</w:t>
        </w:r>
      </w:hyperlink>
      <w:r w:rsidR="005A5A43" w:rsidRPr="006612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5A43" w:rsidRPr="0066123C" w:rsidRDefault="0066123C" w:rsidP="0066123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anchor="/document/72261608/paragraph/1:6" w:tgtFrame="_blank" w:history="1">
        <w:r w:rsidR="005A5A43" w:rsidRPr="0066123C">
          <w:rPr>
            <w:rFonts w:ascii="Times New Roman" w:eastAsia="Times New Roman" w:hAnsi="Times New Roman" w:cs="Times New Roman"/>
            <w:color w:val="E4601B"/>
            <w:sz w:val="28"/>
            <w:szCs w:val="28"/>
          </w:rPr>
          <w:t>приказом Минфина России от 16.05.2019 № 72н</w:t>
        </w:r>
      </w:hyperlink>
      <w:r w:rsidR="00C81592" w:rsidRPr="0066123C">
        <w:rPr>
          <w:rFonts w:ascii="Times New Roman" w:eastAsia="Times New Roman" w:hAnsi="Times New Roman" w:cs="Times New Roman"/>
          <w:sz w:val="28"/>
          <w:szCs w:val="28"/>
        </w:rPr>
        <w:t>;</w:t>
      </w:r>
      <w:r w:rsidR="005A5A43" w:rsidRPr="0066123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1592" w:rsidRPr="0066123C" w:rsidRDefault="00C81592" w:rsidP="0066123C">
      <w:pPr>
        <w:pStyle w:val="a5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66123C">
        <w:rPr>
          <w:rFonts w:ascii="Times New Roman" w:eastAsia="Times New Roman" w:hAnsi="Times New Roman" w:cs="Times New Roman"/>
          <w:bCs/>
          <w:color w:val="E36C0A" w:themeColor="accent6" w:themeShade="BF"/>
          <w:sz w:val="28"/>
          <w:szCs w:val="28"/>
        </w:rPr>
        <w:t>приказом Минфина России от 20.08.2019 № 131н.</w:t>
      </w:r>
    </w:p>
    <w:p w:rsidR="00C81592" w:rsidRPr="0066123C" w:rsidRDefault="00C81592" w:rsidP="0066123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A43" w:rsidRPr="0066123C" w:rsidRDefault="005A5A43" w:rsidP="0066123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23C">
        <w:rPr>
          <w:rFonts w:ascii="Times New Roman" w:eastAsia="Times New Roman" w:hAnsi="Times New Roman" w:cs="Times New Roman"/>
          <w:sz w:val="28"/>
          <w:szCs w:val="28"/>
        </w:rPr>
        <w:t>Бюджетные и автономные учреждения при составлении бухгалтерской отчетности руководствуются </w:t>
      </w:r>
      <w:hyperlink r:id="rId9" w:anchor="/document/12184447/paragraph/1:8" w:tgtFrame="_blank" w:history="1">
        <w:r w:rsidRPr="0066123C">
          <w:rPr>
            <w:rFonts w:ascii="Times New Roman" w:eastAsia="Times New Roman" w:hAnsi="Times New Roman" w:cs="Times New Roman"/>
            <w:color w:val="E4601B"/>
            <w:sz w:val="28"/>
            <w:szCs w:val="28"/>
          </w:rPr>
          <w:t>приказом Минфина России от 25.03.2011 № 33н</w:t>
        </w:r>
      </w:hyperlink>
      <w:r w:rsidRPr="0066123C">
        <w:rPr>
          <w:rFonts w:ascii="Times New Roman" w:eastAsia="Times New Roman" w:hAnsi="Times New Roman" w:cs="Times New Roman"/>
          <w:sz w:val="28"/>
          <w:szCs w:val="28"/>
        </w:rPr>
        <w:t>. В него также в текущем году вносились изменения дважды:</w:t>
      </w:r>
    </w:p>
    <w:p w:rsidR="005A5A43" w:rsidRPr="0066123C" w:rsidRDefault="0066123C" w:rsidP="0066123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anchor="/document/72207786/paragraph/1:10" w:tgtFrame="_blank" w:history="1">
        <w:r w:rsidR="005A5A43" w:rsidRPr="0066123C">
          <w:rPr>
            <w:rFonts w:ascii="Times New Roman" w:eastAsia="Times New Roman" w:hAnsi="Times New Roman" w:cs="Times New Roman"/>
            <w:color w:val="E4601B"/>
            <w:sz w:val="28"/>
            <w:szCs w:val="28"/>
          </w:rPr>
          <w:t>приказом Минфина России от 28.02.2019 № 32н</w:t>
        </w:r>
      </w:hyperlink>
      <w:r w:rsidR="005A5A43" w:rsidRPr="006612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7933" w:rsidRPr="0066123C" w:rsidRDefault="0066123C" w:rsidP="0066123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anchor="/document/72261600/paragraph/1:12" w:tgtFrame="_blank" w:history="1">
        <w:r w:rsidR="005A5A43" w:rsidRPr="0066123C">
          <w:rPr>
            <w:rFonts w:ascii="Times New Roman" w:eastAsia="Times New Roman" w:hAnsi="Times New Roman" w:cs="Times New Roman"/>
            <w:color w:val="E4601B"/>
            <w:sz w:val="28"/>
            <w:szCs w:val="28"/>
          </w:rPr>
          <w:t>приказом Минфина России от 16.05.2019 № 73н</w:t>
        </w:r>
      </w:hyperlink>
      <w:r w:rsidR="00F128B6" w:rsidRPr="006612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570" w:rsidRPr="0066123C" w:rsidRDefault="00F90570" w:rsidP="0066123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A9C" w:rsidRPr="0066123C" w:rsidRDefault="00233A9C" w:rsidP="0066123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23C">
        <w:rPr>
          <w:rFonts w:ascii="Times New Roman" w:eastAsia="Times New Roman" w:hAnsi="Times New Roman" w:cs="Times New Roman"/>
          <w:sz w:val="28"/>
          <w:szCs w:val="28"/>
        </w:rPr>
        <w:t>2. ПРЕДСТАВЛЯЕМЫЕ ФОРМЫ ОТЧТЕНОСТИ</w:t>
      </w:r>
    </w:p>
    <w:p w:rsidR="005910B9" w:rsidRPr="0066123C" w:rsidRDefault="005910B9" w:rsidP="0066123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933" w:rsidRPr="0066123C" w:rsidRDefault="00F128B6" w:rsidP="00661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23C">
        <w:rPr>
          <w:rFonts w:ascii="Times New Roman" w:hAnsi="Times New Roman" w:cs="Times New Roman"/>
          <w:sz w:val="28"/>
          <w:szCs w:val="28"/>
        </w:rPr>
        <w:t xml:space="preserve">Приказом Комитета по финансам от 31.07.2019 № 01-09/81 «О сроках предоставления месячной и квартальной отчетности сельскими поселениями ХМР в 2019 году» установлен состав и сроки предоставления </w:t>
      </w:r>
      <w:r w:rsidR="005910B9" w:rsidRPr="0066123C">
        <w:rPr>
          <w:rFonts w:ascii="Times New Roman" w:hAnsi="Times New Roman" w:cs="Times New Roman"/>
          <w:sz w:val="28"/>
          <w:szCs w:val="28"/>
        </w:rPr>
        <w:t>отчетности.</w:t>
      </w:r>
    </w:p>
    <w:p w:rsidR="00385751" w:rsidRPr="0066123C" w:rsidRDefault="00385751" w:rsidP="00661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23C">
        <w:rPr>
          <w:rFonts w:ascii="Times New Roman" w:hAnsi="Times New Roman" w:cs="Times New Roman"/>
          <w:sz w:val="28"/>
          <w:szCs w:val="28"/>
        </w:rPr>
        <w:t>Приказом Комитета по финансам от 14.06.2018 № 01-09/94 «О порядке составления и представления бюджетной и бухгалтерской отчетности»  утвержден Пор</w:t>
      </w:r>
      <w:r w:rsidR="00DB0A1E" w:rsidRPr="0066123C">
        <w:rPr>
          <w:rFonts w:ascii="Times New Roman" w:hAnsi="Times New Roman" w:cs="Times New Roman"/>
          <w:sz w:val="28"/>
          <w:szCs w:val="28"/>
        </w:rPr>
        <w:t>я</w:t>
      </w:r>
      <w:r w:rsidRPr="0066123C">
        <w:rPr>
          <w:rFonts w:ascii="Times New Roman" w:hAnsi="Times New Roman" w:cs="Times New Roman"/>
          <w:sz w:val="28"/>
          <w:szCs w:val="28"/>
        </w:rPr>
        <w:t xml:space="preserve">док составления и представления </w:t>
      </w:r>
      <w:r w:rsidR="006219A5" w:rsidRPr="0066123C">
        <w:rPr>
          <w:rFonts w:ascii="Times New Roman" w:hAnsi="Times New Roman" w:cs="Times New Roman"/>
          <w:sz w:val="28"/>
          <w:szCs w:val="28"/>
        </w:rPr>
        <w:t>отчетности</w:t>
      </w:r>
      <w:r w:rsidRPr="0066123C">
        <w:rPr>
          <w:rFonts w:ascii="Times New Roman" w:hAnsi="Times New Roman" w:cs="Times New Roman"/>
          <w:sz w:val="28"/>
          <w:szCs w:val="28"/>
        </w:rPr>
        <w:t>.</w:t>
      </w:r>
    </w:p>
    <w:p w:rsidR="00576C9A" w:rsidRPr="0066123C" w:rsidRDefault="00576C9A" w:rsidP="00661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23C">
        <w:rPr>
          <w:rFonts w:ascii="Times New Roman" w:hAnsi="Times New Roman" w:cs="Times New Roman"/>
          <w:sz w:val="28"/>
          <w:szCs w:val="28"/>
        </w:rPr>
        <w:t>3.НА КАКИЕ ИЗМЕНЕНИЯ НЕОБХОДИМО ОБРАТИТЬ ВНИМАНИЕ</w:t>
      </w:r>
    </w:p>
    <w:p w:rsidR="00576C9A" w:rsidRPr="0066123C" w:rsidRDefault="00B1734D" w:rsidP="00661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23C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proofErr w:type="spellStart"/>
      <w:r w:rsidRPr="0066123C">
        <w:rPr>
          <w:rFonts w:ascii="Times New Roman" w:hAnsi="Times New Roman" w:cs="Times New Roman"/>
          <w:sz w:val="28"/>
          <w:szCs w:val="28"/>
        </w:rPr>
        <w:t>КоАПП</w:t>
      </w:r>
      <w:proofErr w:type="spellEnd"/>
      <w:r w:rsidRPr="0066123C">
        <w:rPr>
          <w:rFonts w:ascii="Times New Roman" w:hAnsi="Times New Roman" w:cs="Times New Roman"/>
          <w:sz w:val="28"/>
          <w:szCs w:val="28"/>
        </w:rPr>
        <w:t xml:space="preserve"> Федеральным законом от 29.05.2019 № 113-ФЗ </w:t>
      </w:r>
    </w:p>
    <w:tbl>
      <w:tblPr>
        <w:tblW w:w="104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8"/>
        <w:gridCol w:w="4961"/>
      </w:tblGrid>
      <w:tr w:rsidR="00B1734D" w:rsidRPr="0066123C" w:rsidTr="0066123C">
        <w:trPr>
          <w:trHeight w:val="526"/>
        </w:trPr>
        <w:tc>
          <w:tcPr>
            <w:tcW w:w="10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1734D" w:rsidRDefault="00B1734D" w:rsidP="00661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0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0"/>
                <w:szCs w:val="28"/>
              </w:rPr>
              <w:t xml:space="preserve">Статья 15.11. </w:t>
            </w:r>
          </w:p>
          <w:p w:rsidR="0066123C" w:rsidRPr="0066123C" w:rsidRDefault="0066123C" w:rsidP="0066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B1734D" w:rsidRPr="0066123C" w:rsidRDefault="00B1734D" w:rsidP="0066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8"/>
              </w:rPr>
              <w:t>Грубое нарушение требований к бухгалтерскому учету, в том числе к бухгалтерской (финансовой) отчетности</w:t>
            </w:r>
            <w:r w:rsidRPr="0066123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8"/>
              </w:rPr>
              <w:t xml:space="preserve"> </w:t>
            </w:r>
          </w:p>
        </w:tc>
      </w:tr>
      <w:tr w:rsidR="00B1734D" w:rsidRPr="0066123C" w:rsidTr="0066123C">
        <w:trPr>
          <w:trHeight w:val="280"/>
        </w:trPr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1734D" w:rsidRPr="0066123C" w:rsidRDefault="00B1734D" w:rsidP="0066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8"/>
              </w:rPr>
              <w:t>Недействующая редакция</w:t>
            </w:r>
            <w:r w:rsidRPr="0066123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1734D" w:rsidRPr="0066123C" w:rsidRDefault="00B1734D" w:rsidP="0066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8"/>
              </w:rPr>
              <w:t>Действующая редакция</w:t>
            </w:r>
            <w:r w:rsidRPr="0066123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8"/>
              </w:rPr>
              <w:t xml:space="preserve">  </w:t>
            </w:r>
          </w:p>
        </w:tc>
      </w:tr>
      <w:tr w:rsidR="00B1734D" w:rsidRPr="0066123C" w:rsidTr="0066123C">
        <w:trPr>
          <w:trHeight w:val="1242"/>
        </w:trPr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1734D" w:rsidRPr="0066123C" w:rsidRDefault="00B1734D" w:rsidP="0066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8"/>
              </w:rPr>
              <w:t xml:space="preserve">1. Грубое нарушение требований к бухгалтерскому учету, в том числе к бухгалтерской (финансовой) отчетности, -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1734D" w:rsidRPr="0066123C" w:rsidRDefault="00B1734D" w:rsidP="0066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8"/>
              </w:rPr>
              <w:t xml:space="preserve">1. Грубое нарушение требований к бухгалтерскому учету, в том числе к бухгалтерской (финансовой) отчетности </w:t>
            </w:r>
            <w:r w:rsidRPr="0066123C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0"/>
                <w:szCs w:val="28"/>
              </w:rPr>
              <w:t>(за исключением случаев, предусмотренных статьей 15.15.6 настоящего Кодекса),</w:t>
            </w:r>
            <w:r w:rsidRPr="0066123C">
              <w:rPr>
                <w:rFonts w:ascii="Times New Roman" w:eastAsia="Calibri" w:hAnsi="Times New Roman" w:cs="Times New Roman"/>
                <w:color w:val="FF0000"/>
                <w:kern w:val="24"/>
                <w:sz w:val="20"/>
                <w:szCs w:val="28"/>
              </w:rPr>
              <w:t xml:space="preserve"> </w:t>
            </w:r>
            <w:r w:rsidRPr="0066123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8"/>
              </w:rPr>
              <w:t xml:space="preserve">- </w:t>
            </w:r>
          </w:p>
        </w:tc>
      </w:tr>
      <w:tr w:rsidR="00B1734D" w:rsidRPr="0066123C" w:rsidTr="0066123C">
        <w:trPr>
          <w:trHeight w:val="216"/>
        </w:trPr>
        <w:tc>
          <w:tcPr>
            <w:tcW w:w="10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1734D" w:rsidRPr="0066123C" w:rsidRDefault="00B1734D" w:rsidP="0066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8"/>
              </w:rPr>
              <w:t>влечет наложение административного штрафа на должностных лиц в размере от 5 000 до 10 000 рублей.</w:t>
            </w:r>
          </w:p>
        </w:tc>
      </w:tr>
      <w:tr w:rsidR="004C6A74" w:rsidRPr="0066123C" w:rsidTr="0066123C">
        <w:trPr>
          <w:trHeight w:val="216"/>
        </w:trPr>
        <w:tc>
          <w:tcPr>
            <w:tcW w:w="10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4C6A74" w:rsidRDefault="004C6A74" w:rsidP="00661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0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0"/>
                <w:szCs w:val="28"/>
              </w:rPr>
              <w:t>Статья 15.11.</w:t>
            </w:r>
          </w:p>
          <w:p w:rsidR="0066123C" w:rsidRPr="0066123C" w:rsidRDefault="0066123C" w:rsidP="00661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24"/>
                <w:sz w:val="20"/>
                <w:szCs w:val="28"/>
              </w:rPr>
            </w:pPr>
          </w:p>
          <w:p w:rsidR="00B1734D" w:rsidRPr="0066123C" w:rsidRDefault="004C6A74" w:rsidP="00661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8"/>
              </w:rPr>
              <w:t>Грубое нарушение требований к бухгалтерскому учету, в том числе к бухгалтерской (финансовой) отчетности</w:t>
            </w:r>
          </w:p>
        </w:tc>
      </w:tr>
      <w:tr w:rsidR="004C6A74" w:rsidRPr="0066123C" w:rsidTr="0066123C">
        <w:trPr>
          <w:trHeight w:val="280"/>
        </w:trPr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1734D" w:rsidRPr="0066123C" w:rsidRDefault="004C6A74" w:rsidP="0066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8"/>
              </w:rPr>
              <w:t>Недействующая редакция</w:t>
            </w:r>
            <w:r w:rsidRPr="0066123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1734D" w:rsidRPr="0066123C" w:rsidRDefault="004C6A74" w:rsidP="0066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8"/>
              </w:rPr>
              <w:t>Действующая редакция</w:t>
            </w:r>
            <w:r w:rsidRPr="0066123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8"/>
              </w:rPr>
              <w:t xml:space="preserve">  </w:t>
            </w:r>
          </w:p>
        </w:tc>
      </w:tr>
      <w:tr w:rsidR="004C6A74" w:rsidRPr="0066123C" w:rsidTr="0066123C">
        <w:trPr>
          <w:trHeight w:val="1271"/>
        </w:trPr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4C6A74" w:rsidRPr="0066123C" w:rsidRDefault="004C6A74" w:rsidP="006612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8"/>
              </w:rPr>
              <w:t>Примечания:</w:t>
            </w:r>
          </w:p>
          <w:p w:rsidR="004C6A74" w:rsidRPr="0066123C" w:rsidRDefault="004C6A74" w:rsidP="006612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8"/>
              </w:rPr>
              <w:t>1. Под грубым нарушением требований к бухгалтерскому учету, в том числе к бухгалтерской (финансовой) отчетности, понимается:</w:t>
            </w:r>
          </w:p>
          <w:p w:rsidR="00B1734D" w:rsidRPr="0066123C" w:rsidRDefault="00B1734D" w:rsidP="0066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4C6A74" w:rsidRPr="0066123C" w:rsidRDefault="004C6A74" w:rsidP="006612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8"/>
              </w:rPr>
              <w:t>Примечания:</w:t>
            </w:r>
          </w:p>
          <w:p w:rsidR="00B1734D" w:rsidRPr="0066123C" w:rsidRDefault="004C6A74" w:rsidP="006612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8"/>
              </w:rPr>
              <w:t>1. Под грубым нарушением требований к бухгалтерскому учету, в том числе к бухгалтерской (финансовой) отчетности (</w:t>
            </w:r>
            <w:r w:rsidRPr="0066123C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0"/>
                <w:szCs w:val="28"/>
              </w:rPr>
              <w:t>за исключением случаев, предусмотренных статьей 15.15.6 настоящего Кодекса</w:t>
            </w:r>
            <w:r w:rsidRPr="0066123C">
              <w:rPr>
                <w:rFonts w:ascii="Times New Roman" w:eastAsia="Calibri" w:hAnsi="Times New Roman" w:cs="Times New Roman"/>
                <w:color w:val="FF0000"/>
                <w:kern w:val="24"/>
                <w:sz w:val="20"/>
                <w:szCs w:val="28"/>
              </w:rPr>
              <w:t>),</w:t>
            </w:r>
            <w:r w:rsidRPr="0066123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8"/>
              </w:rPr>
              <w:t xml:space="preserve"> понимается:</w:t>
            </w:r>
          </w:p>
        </w:tc>
      </w:tr>
      <w:tr w:rsidR="00F4747A" w:rsidRPr="0066123C" w:rsidTr="0066123C">
        <w:trPr>
          <w:trHeight w:val="240"/>
        </w:trPr>
        <w:tc>
          <w:tcPr>
            <w:tcW w:w="10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1734D" w:rsidRPr="0066123C" w:rsidRDefault="00F4747A" w:rsidP="0066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0"/>
                <w:szCs w:val="28"/>
              </w:rPr>
              <w:lastRenderedPageBreak/>
              <w:t>Статья 15.15.6</w:t>
            </w:r>
            <w:r w:rsidR="00581365" w:rsidRPr="0066123C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0"/>
                <w:szCs w:val="28"/>
              </w:rPr>
              <w:t xml:space="preserve"> </w:t>
            </w:r>
            <w:proofErr w:type="spellStart"/>
            <w:r w:rsidR="00581365" w:rsidRPr="0066123C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0"/>
                <w:szCs w:val="28"/>
              </w:rPr>
              <w:t>КоАПП</w:t>
            </w:r>
            <w:proofErr w:type="spellEnd"/>
          </w:p>
        </w:tc>
      </w:tr>
      <w:tr w:rsidR="00F4747A" w:rsidRPr="0066123C" w:rsidTr="0066123C">
        <w:trPr>
          <w:trHeight w:val="1242"/>
        </w:trPr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F4747A" w:rsidRPr="0066123C" w:rsidRDefault="00F4747A" w:rsidP="0066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proofErr w:type="gramStart"/>
            <w:r w:rsidRPr="00661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Нарушения</w:t>
            </w:r>
            <w:proofErr w:type="gramEnd"/>
            <w:r w:rsidRPr="00661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 xml:space="preserve"> связанные с </w:t>
            </w:r>
          </w:p>
          <w:p w:rsidR="00F4747A" w:rsidRPr="0066123C" w:rsidRDefault="00F4747A" w:rsidP="0066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 xml:space="preserve">ФАКТОМ ПРЕДСТАВЛЕНИЯ  </w:t>
            </w:r>
          </w:p>
          <w:p w:rsidR="00F4747A" w:rsidRPr="0066123C" w:rsidRDefault="00F4747A" w:rsidP="0066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бухгалтерской (бюджетной) ОТЧЕТНОСТИ</w:t>
            </w:r>
          </w:p>
          <w:p w:rsidR="00F4747A" w:rsidRPr="0066123C" w:rsidRDefault="00F4747A" w:rsidP="0066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1.Непредставление</w:t>
            </w:r>
          </w:p>
          <w:p w:rsidR="00B1734D" w:rsidRPr="0066123C" w:rsidRDefault="00F4747A" w:rsidP="0066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2.Представление с нарушением сроков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F4747A" w:rsidRPr="0066123C" w:rsidRDefault="00F4747A" w:rsidP="0066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Нарушение требований К УЧЕТУ, повлекшее представление ОТЧЕТНОСТИ</w:t>
            </w:r>
          </w:p>
          <w:p w:rsidR="00F4747A" w:rsidRPr="0066123C" w:rsidRDefault="00F4747A" w:rsidP="0066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proofErr w:type="gramStart"/>
            <w:r w:rsidRPr="00661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содержащей</w:t>
            </w:r>
            <w:proofErr w:type="gramEnd"/>
            <w:r w:rsidRPr="00661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 xml:space="preserve"> ИСКАЖЕНИЯ  </w:t>
            </w:r>
          </w:p>
          <w:p w:rsidR="00F4747A" w:rsidRPr="0066123C" w:rsidRDefault="00F4747A" w:rsidP="0066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1.Незначительное</w:t>
            </w:r>
          </w:p>
          <w:p w:rsidR="00F4747A" w:rsidRPr="0066123C" w:rsidRDefault="00F4747A" w:rsidP="0066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2.Значительное</w:t>
            </w:r>
          </w:p>
          <w:p w:rsidR="00B1734D" w:rsidRPr="0066123C" w:rsidRDefault="00F4747A" w:rsidP="0066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3.Грубое</w:t>
            </w:r>
          </w:p>
        </w:tc>
      </w:tr>
      <w:tr w:rsidR="00724A6D" w:rsidRPr="0066123C" w:rsidTr="0066123C">
        <w:trPr>
          <w:trHeight w:val="541"/>
        </w:trPr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1734D" w:rsidRPr="0066123C" w:rsidRDefault="00724A6D" w:rsidP="0066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661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Усиление ответственности за повторное нарушение не предусмотрено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1734D" w:rsidRPr="0066123C" w:rsidRDefault="00724A6D" w:rsidP="0066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661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ПРЕДУСМОТРЕНО усиление ответственности за ПОВТОРНОЕ нарушение</w:t>
            </w:r>
          </w:p>
        </w:tc>
      </w:tr>
    </w:tbl>
    <w:p w:rsidR="00FD7933" w:rsidRPr="0066123C" w:rsidRDefault="00FD7933" w:rsidP="0066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4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9"/>
      </w:tblGrid>
      <w:tr w:rsidR="00581365" w:rsidRPr="0066123C" w:rsidTr="0066123C">
        <w:trPr>
          <w:trHeight w:val="240"/>
        </w:trPr>
        <w:tc>
          <w:tcPr>
            <w:tcW w:w="10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1734D" w:rsidRPr="0066123C" w:rsidRDefault="00581365" w:rsidP="0066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0"/>
                <w:szCs w:val="28"/>
              </w:rPr>
              <w:t xml:space="preserve">Статья 15.15.6 </w:t>
            </w:r>
            <w:proofErr w:type="spellStart"/>
            <w:r w:rsidRPr="0066123C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0"/>
                <w:szCs w:val="28"/>
              </w:rPr>
              <w:t>КоАПП</w:t>
            </w:r>
            <w:proofErr w:type="spellEnd"/>
          </w:p>
        </w:tc>
      </w:tr>
      <w:tr w:rsidR="00581365" w:rsidRPr="0066123C" w:rsidTr="0066123C">
        <w:trPr>
          <w:trHeight w:val="261"/>
        </w:trPr>
        <w:tc>
          <w:tcPr>
            <w:tcW w:w="10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1734D" w:rsidRPr="0066123C" w:rsidRDefault="00581365" w:rsidP="0066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proofErr w:type="gramStart"/>
            <w:r w:rsidRPr="00661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Нарушения</w:t>
            </w:r>
            <w:proofErr w:type="gramEnd"/>
            <w:r w:rsidRPr="00661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 xml:space="preserve"> связанные с  ФАКТОМ ПРЕДСТАВЛЕНИЯ  бухгалтерской (бюджетной) ОТЧЕТНОСТИ</w:t>
            </w:r>
          </w:p>
        </w:tc>
      </w:tr>
      <w:tr w:rsidR="00581365" w:rsidRPr="0066123C" w:rsidTr="0066123C">
        <w:trPr>
          <w:trHeight w:val="535"/>
        </w:trPr>
        <w:tc>
          <w:tcPr>
            <w:tcW w:w="10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581365" w:rsidRPr="0066123C" w:rsidRDefault="00581365" w:rsidP="0066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1.Непредставление</w:t>
            </w:r>
          </w:p>
          <w:p w:rsidR="00B1734D" w:rsidRPr="0066123C" w:rsidRDefault="00581365" w:rsidP="0066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2.Представление с нарушением сроков</w:t>
            </w:r>
          </w:p>
        </w:tc>
      </w:tr>
      <w:tr w:rsidR="00581365" w:rsidRPr="0066123C" w:rsidTr="0066123C">
        <w:trPr>
          <w:trHeight w:val="333"/>
        </w:trPr>
        <w:tc>
          <w:tcPr>
            <w:tcW w:w="10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1734D" w:rsidRPr="0066123C" w:rsidRDefault="00581365" w:rsidP="0066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Times New Roman" w:hAnsi="Times New Roman" w:cs="Times New Roman"/>
                <w:sz w:val="20"/>
                <w:szCs w:val="28"/>
              </w:rPr>
              <w:t>влечет наложение административного штрафа на должностных лиц в размере от 10 000 до 30 000 рублей.</w:t>
            </w:r>
          </w:p>
        </w:tc>
      </w:tr>
    </w:tbl>
    <w:p w:rsidR="00FD7933" w:rsidRPr="0066123C" w:rsidRDefault="00FD7933" w:rsidP="00661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4961"/>
      </w:tblGrid>
      <w:tr w:rsidR="004D22C4" w:rsidRPr="0066123C" w:rsidTr="0066123C">
        <w:trPr>
          <w:trHeight w:val="277"/>
        </w:trPr>
        <w:tc>
          <w:tcPr>
            <w:tcW w:w="1049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2C4" w:rsidRPr="0066123C" w:rsidRDefault="004D22C4" w:rsidP="0066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proofErr w:type="gramStart"/>
            <w:r w:rsidRPr="006612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8"/>
              </w:rPr>
              <w:t>Изменения</w:t>
            </w:r>
            <w:proofErr w:type="gramEnd"/>
            <w:r w:rsidRPr="006612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8"/>
              </w:rPr>
              <w:t xml:space="preserve"> внесённые в Приказы МФ РФ по отчетности</w:t>
            </w:r>
          </w:p>
        </w:tc>
      </w:tr>
      <w:tr w:rsidR="004D22C4" w:rsidRPr="0066123C" w:rsidTr="0066123C">
        <w:trPr>
          <w:trHeight w:val="454"/>
        </w:trPr>
        <w:tc>
          <w:tcPr>
            <w:tcW w:w="55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9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2C4" w:rsidRPr="0066123C" w:rsidRDefault="004D22C4" w:rsidP="0066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8"/>
              </w:rPr>
              <w:t>Казенные учреждения</w:t>
            </w:r>
          </w:p>
        </w:tc>
        <w:tc>
          <w:tcPr>
            <w:tcW w:w="49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2C4" w:rsidRPr="0066123C" w:rsidRDefault="004D22C4" w:rsidP="0066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8"/>
              </w:rPr>
              <w:t>Бюджетные, автономные учреждения</w:t>
            </w:r>
          </w:p>
        </w:tc>
      </w:tr>
      <w:tr w:rsidR="004D22C4" w:rsidRPr="0066123C" w:rsidTr="0066123C">
        <w:trPr>
          <w:trHeight w:val="179"/>
        </w:trPr>
        <w:tc>
          <w:tcPr>
            <w:tcW w:w="5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9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2C4" w:rsidRPr="0066123C" w:rsidRDefault="004D22C4" w:rsidP="0066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8"/>
              </w:rPr>
              <w:t>Приказ МФ РФ № 131н от 20.08.2019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0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2C4" w:rsidRPr="0066123C" w:rsidRDefault="004D22C4" w:rsidP="0066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12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8"/>
              </w:rPr>
              <w:t>Проект Приказа МФ РФ (сентябрь 2019 г.)</w:t>
            </w:r>
          </w:p>
        </w:tc>
      </w:tr>
    </w:tbl>
    <w:p w:rsidR="00A0494A" w:rsidRPr="0066123C" w:rsidRDefault="004D0897" w:rsidP="0066123C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123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6123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6123C">
        <w:rPr>
          <w:rFonts w:ascii="Times New Roman" w:hAnsi="Times New Roman" w:cs="Times New Roman"/>
          <w:sz w:val="28"/>
          <w:szCs w:val="28"/>
        </w:rPr>
        <w:t xml:space="preserve"> непредставления бухгалтерской отчетности </w:t>
      </w:r>
      <w:r w:rsidR="00CB0EAC" w:rsidRPr="0066123C">
        <w:rPr>
          <w:rFonts w:ascii="Times New Roman" w:hAnsi="Times New Roman" w:cs="Times New Roman"/>
          <w:sz w:val="28"/>
          <w:szCs w:val="28"/>
        </w:rPr>
        <w:t xml:space="preserve">в </w:t>
      </w:r>
      <w:r w:rsidR="00CB0EAC" w:rsidRPr="0066123C">
        <w:rPr>
          <w:rFonts w:ascii="Times New Roman" w:hAnsi="Times New Roman" w:cs="Times New Roman"/>
          <w:color w:val="FF0000"/>
          <w:sz w:val="28"/>
          <w:szCs w:val="28"/>
        </w:rPr>
        <w:t>срок, установленный субъектом консолидированной отчетности</w:t>
      </w:r>
      <w:r w:rsidR="00CB0EAC" w:rsidRPr="0066123C">
        <w:rPr>
          <w:rFonts w:ascii="Times New Roman" w:hAnsi="Times New Roman" w:cs="Times New Roman"/>
          <w:sz w:val="28"/>
          <w:szCs w:val="28"/>
        </w:rPr>
        <w:t xml:space="preserve">, </w:t>
      </w:r>
      <w:r w:rsidRPr="0066123C">
        <w:rPr>
          <w:rFonts w:ascii="Times New Roman" w:hAnsi="Times New Roman" w:cs="Times New Roman"/>
          <w:sz w:val="28"/>
          <w:szCs w:val="28"/>
        </w:rPr>
        <w:t xml:space="preserve"> </w:t>
      </w:r>
      <w:r w:rsidR="00CB0EAC" w:rsidRPr="0066123C">
        <w:rPr>
          <w:rFonts w:ascii="Times New Roman" w:hAnsi="Times New Roman" w:cs="Times New Roman"/>
          <w:sz w:val="28"/>
          <w:szCs w:val="28"/>
        </w:rPr>
        <w:t xml:space="preserve">направляется субъекту периметра консолидации </w:t>
      </w:r>
      <w:r w:rsidR="00CB0EAC" w:rsidRPr="0066123C">
        <w:rPr>
          <w:rFonts w:ascii="Times New Roman" w:hAnsi="Times New Roman" w:cs="Times New Roman"/>
          <w:color w:val="FF0000"/>
          <w:sz w:val="28"/>
          <w:szCs w:val="28"/>
        </w:rPr>
        <w:t>требование о представлении им в течени</w:t>
      </w:r>
      <w:r w:rsidRPr="0066123C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CB0EAC" w:rsidRPr="0066123C">
        <w:rPr>
          <w:rFonts w:ascii="Times New Roman" w:hAnsi="Times New Roman" w:cs="Times New Roman"/>
          <w:color w:val="FF0000"/>
          <w:sz w:val="28"/>
          <w:szCs w:val="28"/>
        </w:rPr>
        <w:t xml:space="preserve"> 2 рабочих дней, следующих за датой направления указанного требования, бухгалтерской отчетности.</w:t>
      </w:r>
    </w:p>
    <w:p w:rsidR="004D0897" w:rsidRPr="0066123C" w:rsidRDefault="004D0897" w:rsidP="0066123C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0897" w:rsidRPr="0066123C" w:rsidRDefault="004D0897" w:rsidP="006612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23C">
        <w:rPr>
          <w:rFonts w:ascii="Times New Roman" w:hAnsi="Times New Roman" w:cs="Times New Roman"/>
          <w:sz w:val="28"/>
          <w:szCs w:val="28"/>
        </w:rPr>
        <w:t xml:space="preserve">Одновременно субъект консолидированной отчетности </w:t>
      </w:r>
      <w:r w:rsidRPr="0066123C">
        <w:rPr>
          <w:rFonts w:ascii="Times New Roman" w:hAnsi="Times New Roman" w:cs="Times New Roman"/>
          <w:bCs/>
          <w:sz w:val="28"/>
          <w:szCs w:val="28"/>
        </w:rPr>
        <w:t xml:space="preserve">письменно уведомляет </w:t>
      </w:r>
      <w:r w:rsidRPr="0066123C">
        <w:rPr>
          <w:rFonts w:ascii="Times New Roman" w:hAnsi="Times New Roman" w:cs="Times New Roman"/>
          <w:sz w:val="28"/>
          <w:szCs w:val="28"/>
        </w:rPr>
        <w:t xml:space="preserve">о нарушении субъектом периметра консолидации </w:t>
      </w:r>
      <w:r w:rsidRPr="0066123C">
        <w:rPr>
          <w:rFonts w:ascii="Times New Roman" w:hAnsi="Times New Roman" w:cs="Times New Roman"/>
          <w:bCs/>
          <w:sz w:val="28"/>
          <w:szCs w:val="28"/>
        </w:rPr>
        <w:t>срока представления отчетности орган, уполномоченный составлять протоколы об административных правонарушениях</w:t>
      </w:r>
      <w:r w:rsidRPr="0066123C">
        <w:rPr>
          <w:rFonts w:ascii="Times New Roman" w:hAnsi="Times New Roman" w:cs="Times New Roman"/>
          <w:sz w:val="28"/>
          <w:szCs w:val="28"/>
        </w:rPr>
        <w:t xml:space="preserve">, предусмотренных статьей </w:t>
      </w:r>
      <w:r w:rsidRPr="0066123C">
        <w:rPr>
          <w:rFonts w:ascii="Times New Roman" w:hAnsi="Times New Roman" w:cs="Times New Roman"/>
          <w:bCs/>
          <w:sz w:val="28"/>
          <w:szCs w:val="28"/>
        </w:rPr>
        <w:t xml:space="preserve">15.15.6 </w:t>
      </w:r>
      <w:proofErr w:type="spellStart"/>
      <w:r w:rsidRPr="0066123C">
        <w:rPr>
          <w:rFonts w:ascii="Times New Roman" w:hAnsi="Times New Roman" w:cs="Times New Roman"/>
          <w:bCs/>
          <w:sz w:val="28"/>
          <w:szCs w:val="28"/>
        </w:rPr>
        <w:t>КоАПП</w:t>
      </w:r>
      <w:proofErr w:type="spellEnd"/>
      <w:r w:rsidRPr="0066123C">
        <w:rPr>
          <w:rFonts w:ascii="Times New Roman" w:hAnsi="Times New Roman" w:cs="Times New Roman"/>
          <w:bCs/>
          <w:sz w:val="28"/>
          <w:szCs w:val="28"/>
        </w:rPr>
        <w:t>.</w:t>
      </w:r>
    </w:p>
    <w:p w:rsidR="00B26F51" w:rsidRPr="0066123C" w:rsidRDefault="00B26F51" w:rsidP="006612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23C">
        <w:rPr>
          <w:rFonts w:ascii="Times New Roman" w:hAnsi="Times New Roman" w:cs="Times New Roman"/>
          <w:sz w:val="28"/>
          <w:szCs w:val="28"/>
        </w:rPr>
        <w:t>Приказ Минфина России от 29.11.2017 № 209н «Об утверждении Порядка применения КОСГУ»</w:t>
      </w:r>
      <w:r w:rsidR="001671C9" w:rsidRPr="0066123C">
        <w:rPr>
          <w:rFonts w:ascii="Times New Roman" w:hAnsi="Times New Roman" w:cs="Times New Roman"/>
          <w:sz w:val="28"/>
          <w:szCs w:val="28"/>
        </w:rPr>
        <w:t>.</w:t>
      </w:r>
      <w:r w:rsidRPr="00661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C9" w:rsidRPr="0066123C" w:rsidRDefault="001671C9" w:rsidP="0066123C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05206E" w:rsidRPr="0066123C" w:rsidTr="0005206E">
        <w:tc>
          <w:tcPr>
            <w:tcW w:w="10563" w:type="dxa"/>
          </w:tcPr>
          <w:p w:rsidR="0005206E" w:rsidRPr="0066123C" w:rsidRDefault="007775D8" w:rsidP="006612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23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Особое внимание уделить дебиторской и кредиторской задолженности, особенно просроченной: контролируется учредителем задолженность, проверяются предпринятые учреждением меры по ее погашению или реструктуризации.</w:t>
            </w:r>
            <w:r w:rsidR="00E75E74" w:rsidRPr="0066123C">
              <w:rPr>
                <w:rStyle w:val="a7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8"/>
                <w:shd w:val="clear" w:color="auto" w:fill="FFFFFF"/>
              </w:rPr>
              <w:t xml:space="preserve"> Сведения по дебиторской и кредиторской задолженности (</w:t>
            </w:r>
            <w:hyperlink r:id="rId12" w:anchor="/document/12181732/paragraph/12905892:10" w:tgtFrame="_blank" w:history="1">
              <w:r w:rsidR="00E75E74" w:rsidRPr="0066123C"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8"/>
                  <w:u w:val="none"/>
                  <w:shd w:val="clear" w:color="auto" w:fill="FFFFFF"/>
                </w:rPr>
                <w:t>ф. 0503169</w:t>
              </w:r>
            </w:hyperlink>
            <w:r w:rsidR="00E75E74" w:rsidRPr="0066123C">
              <w:rPr>
                <w:rStyle w:val="a7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8"/>
                <w:shd w:val="clear" w:color="auto" w:fill="FFFFFF"/>
              </w:rPr>
              <w:t>), Сведения по дебиторской и кредиторской задолженности учреждения (</w:t>
            </w:r>
            <w:hyperlink r:id="rId13" w:anchor="/document/12184447/paragraph/2901:6" w:tgtFrame="_blank" w:history="1">
              <w:r w:rsidR="00E75E74" w:rsidRPr="0066123C"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8"/>
                  <w:u w:val="none"/>
                  <w:shd w:val="clear" w:color="auto" w:fill="FFFFFF"/>
                </w:rPr>
                <w:t>ф. 0503769</w:t>
              </w:r>
            </w:hyperlink>
            <w:r w:rsidR="00E75E74" w:rsidRPr="0066123C">
              <w:rPr>
                <w:rStyle w:val="a7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8"/>
                <w:shd w:val="clear" w:color="auto" w:fill="FFFFFF"/>
              </w:rPr>
              <w:t>).</w:t>
            </w:r>
          </w:p>
        </w:tc>
      </w:tr>
      <w:tr w:rsidR="0005206E" w:rsidRPr="0066123C" w:rsidTr="0005206E">
        <w:tc>
          <w:tcPr>
            <w:tcW w:w="10563" w:type="dxa"/>
          </w:tcPr>
          <w:p w:rsidR="003B353D" w:rsidRPr="0066123C" w:rsidRDefault="003B353D" w:rsidP="006612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9F8F5"/>
              </w:rPr>
            </w:pPr>
            <w:r w:rsidRPr="0066123C">
              <w:rPr>
                <w:rFonts w:ascii="Times New Roman" w:hAnsi="Times New Roman" w:cs="Times New Roman"/>
                <w:sz w:val="24"/>
                <w:szCs w:val="28"/>
                <w:shd w:val="clear" w:color="auto" w:fill="F9F8F5"/>
              </w:rPr>
              <w:t>Постоянный контроль уровня дебиторской задолженности.</w:t>
            </w:r>
          </w:p>
          <w:p w:rsidR="0005206E" w:rsidRPr="0066123C" w:rsidRDefault="003B353D" w:rsidP="006612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9F8F5"/>
              </w:rPr>
            </w:pPr>
            <w:r w:rsidRPr="0066123C">
              <w:rPr>
                <w:rFonts w:ascii="Times New Roman" w:hAnsi="Times New Roman" w:cs="Times New Roman"/>
                <w:sz w:val="24"/>
                <w:szCs w:val="28"/>
                <w:shd w:val="clear" w:color="auto" w:fill="F9F8F5"/>
              </w:rPr>
              <w:t>Методическая оценка рисков заключения договор, контрактов</w:t>
            </w:r>
            <w:r w:rsidR="00A22DDE" w:rsidRPr="0066123C">
              <w:rPr>
                <w:rFonts w:ascii="Times New Roman" w:hAnsi="Times New Roman" w:cs="Times New Roman"/>
                <w:sz w:val="24"/>
                <w:szCs w:val="28"/>
                <w:shd w:val="clear" w:color="auto" w:fill="F9F8F5"/>
              </w:rPr>
              <w:t>.</w:t>
            </w:r>
          </w:p>
          <w:p w:rsidR="00A22DDE" w:rsidRPr="0066123C" w:rsidRDefault="00A22DDE" w:rsidP="0066123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66123C">
              <w:rPr>
                <w:rFonts w:ascii="Times New Roman" w:hAnsi="Times New Roman" w:cs="Times New Roman"/>
                <w:sz w:val="24"/>
                <w:szCs w:val="28"/>
                <w:shd w:val="clear" w:color="auto" w:fill="F9F8F5"/>
              </w:rPr>
              <w:t>Необходимо составить четкую стратегию финансового мониторинга,</w:t>
            </w:r>
            <w:r w:rsidRPr="0066123C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9F8F5"/>
              </w:rPr>
              <w:t xml:space="preserve"> </w:t>
            </w:r>
            <w:r w:rsidRPr="0066123C">
              <w:rPr>
                <w:rFonts w:ascii="Times New Roman" w:hAnsi="Times New Roman" w:cs="Times New Roman"/>
                <w:sz w:val="24"/>
                <w:szCs w:val="28"/>
              </w:rPr>
              <w:t>проводить полноценный и квалифицированный анализ ситуации для выявления источников задолженности, оценки возможных рисков и путей решения</w:t>
            </w:r>
            <w:r w:rsidR="00A746F9" w:rsidRPr="006612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7A41CE" w:rsidRPr="0066123C" w:rsidRDefault="007A41CE" w:rsidP="006612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80B2E" w:rsidRPr="0066123C" w:rsidRDefault="00480B2E" w:rsidP="0066123C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6123C">
        <w:rPr>
          <w:rFonts w:ascii="Times New Roman" w:hAnsi="Times New Roman" w:cs="Times New Roman"/>
          <w:sz w:val="28"/>
          <w:szCs w:val="28"/>
        </w:rPr>
        <w:t xml:space="preserve">1.ИЗМЕНЕНИЯ ВНЕСЕНЫ Приказом МФ РФ № 246н от 30.11.2018 </w:t>
      </w:r>
      <w:r w:rsidRPr="0066123C">
        <w:rPr>
          <w:rFonts w:ascii="Times New Roman" w:hAnsi="Times New Roman" w:cs="Times New Roman"/>
          <w:i/>
          <w:iCs/>
          <w:sz w:val="28"/>
          <w:szCs w:val="28"/>
        </w:rPr>
        <w:t>(вступил в силу с 07 января 2019 года.)</w:t>
      </w:r>
    </w:p>
    <w:p w:rsidR="00480B2E" w:rsidRPr="0066123C" w:rsidRDefault="00480B2E" w:rsidP="0066123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66123C">
        <w:rPr>
          <w:rFonts w:ascii="Times New Roman" w:hAnsi="Times New Roman" w:cs="Times New Roman"/>
          <w:bCs/>
          <w:sz w:val="28"/>
          <w:szCs w:val="28"/>
        </w:rPr>
        <w:t xml:space="preserve">2. Приказ МФ РФ от 13.05.2019 № </w:t>
      </w:r>
      <w:r w:rsidRPr="0066123C">
        <w:rPr>
          <w:rFonts w:ascii="Times New Roman" w:hAnsi="Times New Roman" w:cs="Times New Roman"/>
          <w:bCs/>
          <w:sz w:val="28"/>
          <w:szCs w:val="28"/>
          <w:u w:val="single"/>
        </w:rPr>
        <w:t xml:space="preserve">69н </w:t>
      </w:r>
      <w:r w:rsidRPr="0066123C">
        <w:rPr>
          <w:rFonts w:ascii="Times New Roman" w:hAnsi="Times New Roman" w:cs="Times New Roman"/>
          <w:bCs/>
          <w:sz w:val="28"/>
          <w:szCs w:val="28"/>
        </w:rPr>
        <w:t xml:space="preserve">(зарегистрирован в Минюсте </w:t>
      </w:r>
      <w:r w:rsidRPr="0066123C">
        <w:rPr>
          <w:rFonts w:ascii="Times New Roman" w:hAnsi="Times New Roman" w:cs="Times New Roman"/>
          <w:bCs/>
          <w:sz w:val="28"/>
          <w:szCs w:val="28"/>
          <w:u w:val="single"/>
        </w:rPr>
        <w:t xml:space="preserve">24 июля </w:t>
      </w:r>
      <w:r w:rsidRPr="0066123C">
        <w:rPr>
          <w:rFonts w:ascii="Times New Roman" w:hAnsi="Times New Roman" w:cs="Times New Roman"/>
          <w:bCs/>
          <w:sz w:val="28"/>
          <w:szCs w:val="28"/>
        </w:rPr>
        <w:t xml:space="preserve">2019 г.) </w:t>
      </w:r>
    </w:p>
    <w:p w:rsidR="00480B2E" w:rsidRPr="0066123C" w:rsidRDefault="00480B2E" w:rsidP="0066123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B26F51" w:rsidRPr="0066123C" w:rsidRDefault="00B26F51" w:rsidP="00661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2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Стандарты бухгалтерского учета, применяемые при ведении учета с 2020 года</w:t>
      </w:r>
    </w:p>
    <w:tbl>
      <w:tblPr>
        <w:tblW w:w="10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4693"/>
        <w:gridCol w:w="4789"/>
      </w:tblGrid>
      <w:tr w:rsidR="00B26F51" w:rsidRPr="0066123C" w:rsidTr="00B26F51">
        <w:trPr>
          <w:trHeight w:val="261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B26F51" w:rsidRPr="0066123C" w:rsidRDefault="00B26F51" w:rsidP="0066123C">
            <w:pPr>
              <w:pStyle w:val="a5"/>
              <w:rPr>
                <w:rFonts w:ascii="Times New Roman" w:eastAsia="Times New Roman" w:hAnsi="Times New Roman" w:cs="Times New Roman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kern w:val="24"/>
                <w:szCs w:val="28"/>
              </w:rPr>
              <w:lastRenderedPageBreak/>
              <w:t>1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B26F51" w:rsidRPr="0066123C" w:rsidRDefault="00B26F51" w:rsidP="0066123C">
            <w:pPr>
              <w:pStyle w:val="a5"/>
              <w:rPr>
                <w:rFonts w:ascii="Times New Roman" w:eastAsia="Times New Roman" w:hAnsi="Times New Roman" w:cs="Times New Roman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kern w:val="24"/>
                <w:szCs w:val="28"/>
              </w:rPr>
              <w:t>Приказ Минфина России от 07.12.2018 N 256н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B26F51" w:rsidRPr="0066123C" w:rsidRDefault="00B26F51" w:rsidP="0066123C">
            <w:pPr>
              <w:pStyle w:val="a5"/>
              <w:rPr>
                <w:rFonts w:ascii="Times New Roman" w:eastAsia="Times New Roman" w:hAnsi="Times New Roman" w:cs="Times New Roman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kern w:val="24"/>
                <w:szCs w:val="28"/>
              </w:rPr>
              <w:t>«ЗАПАСЫ»</w:t>
            </w:r>
          </w:p>
        </w:tc>
      </w:tr>
      <w:tr w:rsidR="00B26F51" w:rsidRPr="0066123C" w:rsidTr="00B26F51">
        <w:trPr>
          <w:trHeight w:val="264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B26F51" w:rsidRPr="0066123C" w:rsidRDefault="00B26F51" w:rsidP="0066123C">
            <w:pPr>
              <w:pStyle w:val="a5"/>
              <w:rPr>
                <w:rFonts w:ascii="Times New Roman" w:eastAsia="Times New Roman" w:hAnsi="Times New Roman" w:cs="Times New Roman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kern w:val="24"/>
                <w:szCs w:val="28"/>
              </w:rPr>
              <w:t>2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B26F51" w:rsidRPr="0066123C" w:rsidRDefault="00B26F51" w:rsidP="0066123C">
            <w:pPr>
              <w:pStyle w:val="a5"/>
              <w:rPr>
                <w:rFonts w:ascii="Times New Roman" w:eastAsia="Times New Roman" w:hAnsi="Times New Roman" w:cs="Times New Roman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kern w:val="24"/>
                <w:szCs w:val="28"/>
              </w:rPr>
              <w:t>Приказ Минфина России от 29.06.2018 N 145н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B26F51" w:rsidRPr="0066123C" w:rsidRDefault="00B26F51" w:rsidP="0066123C">
            <w:pPr>
              <w:pStyle w:val="a5"/>
              <w:rPr>
                <w:rFonts w:ascii="Times New Roman" w:eastAsia="Times New Roman" w:hAnsi="Times New Roman" w:cs="Times New Roman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kern w:val="24"/>
                <w:szCs w:val="28"/>
              </w:rPr>
              <w:t>«Долгосрочные договоры»</w:t>
            </w:r>
          </w:p>
        </w:tc>
      </w:tr>
      <w:tr w:rsidR="00B26F51" w:rsidRPr="0066123C" w:rsidTr="00B26F51">
        <w:trPr>
          <w:trHeight w:val="241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B26F51" w:rsidRPr="0066123C" w:rsidRDefault="00B26F51" w:rsidP="0066123C">
            <w:pPr>
              <w:pStyle w:val="a5"/>
              <w:rPr>
                <w:rFonts w:ascii="Times New Roman" w:eastAsia="Times New Roman" w:hAnsi="Times New Roman" w:cs="Times New Roman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kern w:val="24"/>
                <w:szCs w:val="28"/>
              </w:rPr>
              <w:t>3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B26F51" w:rsidRPr="0066123C" w:rsidRDefault="00B26F51" w:rsidP="0066123C">
            <w:pPr>
              <w:pStyle w:val="a5"/>
              <w:rPr>
                <w:rFonts w:ascii="Times New Roman" w:eastAsia="Times New Roman" w:hAnsi="Times New Roman" w:cs="Times New Roman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kern w:val="24"/>
                <w:szCs w:val="28"/>
              </w:rPr>
              <w:t>Приказ Минфина России от 28.02.2018 N 34н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B26F51" w:rsidRPr="0066123C" w:rsidRDefault="00B26F51" w:rsidP="0066123C">
            <w:pPr>
              <w:pStyle w:val="a5"/>
              <w:rPr>
                <w:rFonts w:ascii="Times New Roman" w:eastAsia="Times New Roman" w:hAnsi="Times New Roman" w:cs="Times New Roman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kern w:val="24"/>
                <w:szCs w:val="28"/>
              </w:rPr>
              <w:t>«Непроизведенные активы»</w:t>
            </w:r>
          </w:p>
        </w:tc>
      </w:tr>
      <w:tr w:rsidR="00B26F51" w:rsidRPr="0066123C" w:rsidTr="00B26F51">
        <w:trPr>
          <w:trHeight w:val="244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B26F51" w:rsidRPr="0066123C" w:rsidRDefault="00B26F51" w:rsidP="0066123C">
            <w:pPr>
              <w:pStyle w:val="a5"/>
              <w:rPr>
                <w:rFonts w:ascii="Times New Roman" w:eastAsia="Times New Roman" w:hAnsi="Times New Roman" w:cs="Times New Roman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kern w:val="24"/>
                <w:szCs w:val="28"/>
              </w:rPr>
              <w:t>4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B26F51" w:rsidRPr="0066123C" w:rsidRDefault="00B26F51" w:rsidP="0066123C">
            <w:pPr>
              <w:pStyle w:val="a5"/>
              <w:rPr>
                <w:rFonts w:ascii="Times New Roman" w:eastAsia="Times New Roman" w:hAnsi="Times New Roman" w:cs="Times New Roman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kern w:val="24"/>
                <w:szCs w:val="28"/>
              </w:rPr>
              <w:t xml:space="preserve">Приказ Минфина России от 30.05.2018 N 124н 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B26F51" w:rsidRPr="0066123C" w:rsidRDefault="00B26F51" w:rsidP="0066123C">
            <w:pPr>
              <w:pStyle w:val="a5"/>
              <w:rPr>
                <w:rFonts w:ascii="Times New Roman" w:eastAsia="Times New Roman" w:hAnsi="Times New Roman" w:cs="Times New Roman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kern w:val="24"/>
                <w:szCs w:val="28"/>
              </w:rPr>
              <w:t>«Резервы. Раскрытие информации об условных обязательствах и условных активах»</w:t>
            </w:r>
          </w:p>
        </w:tc>
      </w:tr>
      <w:tr w:rsidR="00B26F51" w:rsidRPr="0066123C" w:rsidTr="00B26F51">
        <w:trPr>
          <w:trHeight w:val="478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B26F51" w:rsidRPr="0066123C" w:rsidRDefault="00B26F51" w:rsidP="0066123C">
            <w:pPr>
              <w:pStyle w:val="a5"/>
              <w:rPr>
                <w:rFonts w:ascii="Times New Roman" w:eastAsia="Times New Roman" w:hAnsi="Times New Roman" w:cs="Times New Roman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kern w:val="24"/>
                <w:szCs w:val="28"/>
              </w:rPr>
              <w:t>5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B26F51" w:rsidRPr="0066123C" w:rsidRDefault="00B26F51" w:rsidP="0066123C">
            <w:pPr>
              <w:pStyle w:val="a5"/>
              <w:rPr>
                <w:rFonts w:ascii="Times New Roman" w:eastAsia="Times New Roman" w:hAnsi="Times New Roman" w:cs="Times New Roman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kern w:val="24"/>
                <w:szCs w:val="28"/>
              </w:rPr>
              <w:t xml:space="preserve">Приказ Минфина России от 28.02.2018 N 37н 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B26F51" w:rsidRPr="0066123C" w:rsidRDefault="00B26F51" w:rsidP="0066123C">
            <w:pPr>
              <w:pStyle w:val="a5"/>
              <w:rPr>
                <w:rFonts w:ascii="Times New Roman" w:eastAsia="Times New Roman" w:hAnsi="Times New Roman" w:cs="Times New Roman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kern w:val="24"/>
                <w:szCs w:val="28"/>
              </w:rPr>
              <w:t>«Бюджетная информация в бухгалтерской (финансовой) отчетности»</w:t>
            </w:r>
          </w:p>
        </w:tc>
      </w:tr>
      <w:tr w:rsidR="00B26F51" w:rsidRPr="0066123C" w:rsidTr="00B26F51">
        <w:trPr>
          <w:trHeight w:val="2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B26F51" w:rsidRPr="0066123C" w:rsidRDefault="00B26F51" w:rsidP="0066123C">
            <w:pPr>
              <w:pStyle w:val="a5"/>
              <w:rPr>
                <w:rFonts w:ascii="Times New Roman" w:eastAsia="Times New Roman" w:hAnsi="Times New Roman" w:cs="Times New Roman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kern w:val="24"/>
                <w:szCs w:val="28"/>
              </w:rPr>
              <w:t>6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B26F51" w:rsidRPr="0066123C" w:rsidRDefault="00B26F51" w:rsidP="0066123C">
            <w:pPr>
              <w:pStyle w:val="a5"/>
              <w:rPr>
                <w:rFonts w:ascii="Times New Roman" w:eastAsia="Times New Roman" w:hAnsi="Times New Roman" w:cs="Times New Roman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kern w:val="24"/>
                <w:szCs w:val="28"/>
              </w:rPr>
              <w:t>Приказ Минфина России от 30.12.2017 N 277н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B26F51" w:rsidRPr="0066123C" w:rsidRDefault="00B26F51" w:rsidP="0066123C">
            <w:pPr>
              <w:pStyle w:val="a5"/>
              <w:rPr>
                <w:rFonts w:ascii="Times New Roman" w:eastAsia="Times New Roman" w:hAnsi="Times New Roman" w:cs="Times New Roman"/>
                <w:szCs w:val="28"/>
              </w:rPr>
            </w:pPr>
            <w:r w:rsidRPr="0066123C">
              <w:rPr>
                <w:rFonts w:ascii="Times New Roman" w:eastAsia="Calibri" w:hAnsi="Times New Roman" w:cs="Times New Roman"/>
                <w:kern w:val="24"/>
                <w:szCs w:val="28"/>
              </w:rPr>
              <w:t>«Информация о связанных сторонах»</w:t>
            </w:r>
          </w:p>
        </w:tc>
      </w:tr>
    </w:tbl>
    <w:p w:rsidR="00923B20" w:rsidRPr="0066123C" w:rsidRDefault="00923B20" w:rsidP="006612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B2E" w:rsidRPr="0066123C" w:rsidRDefault="00923B20" w:rsidP="006612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6123C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к стандартам 2020 года</w:t>
      </w:r>
    </w:p>
    <w:p w:rsidR="00923B20" w:rsidRPr="0066123C" w:rsidRDefault="00923B20" w:rsidP="0066123C">
      <w:pPr>
        <w:pStyle w:val="a5"/>
        <w:numPr>
          <w:ilvl w:val="0"/>
          <w:numId w:val="9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6123C">
        <w:rPr>
          <w:rFonts w:ascii="Times New Roman" w:hAnsi="Times New Roman" w:cs="Times New Roman"/>
          <w:b/>
          <w:bCs/>
          <w:sz w:val="28"/>
          <w:szCs w:val="28"/>
        </w:rPr>
        <w:t xml:space="preserve">Письмо МФ РФ от 01.08.2019 № 02-07-07/58075  </w:t>
      </w:r>
      <w:r w:rsidRPr="0066123C">
        <w:rPr>
          <w:rFonts w:ascii="Times New Roman" w:hAnsi="Times New Roman" w:cs="Times New Roman"/>
          <w:sz w:val="28"/>
          <w:szCs w:val="28"/>
        </w:rPr>
        <w:t xml:space="preserve">«Методические рекомендации по применению федерального стандарта бухгалтерского учета для организаций государственного сектора </w:t>
      </w:r>
      <w:r w:rsidRPr="006612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«Запасы»</w:t>
      </w:r>
      <w:r w:rsidR="005B66BC" w:rsidRPr="006612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923B20" w:rsidRPr="0066123C" w:rsidRDefault="00923B20" w:rsidP="0066123C">
      <w:pPr>
        <w:pStyle w:val="a5"/>
        <w:numPr>
          <w:ilvl w:val="0"/>
          <w:numId w:val="9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6123C">
        <w:rPr>
          <w:rFonts w:ascii="Times New Roman" w:hAnsi="Times New Roman" w:cs="Times New Roman"/>
          <w:b/>
          <w:bCs/>
          <w:sz w:val="28"/>
          <w:szCs w:val="28"/>
        </w:rPr>
        <w:t xml:space="preserve">Письмо Минфина России от 05.08.2019 № 02-07-07/58716 </w:t>
      </w:r>
      <w:r w:rsidRPr="0066123C">
        <w:rPr>
          <w:rFonts w:ascii="Times New Roman" w:hAnsi="Times New Roman" w:cs="Times New Roman"/>
          <w:sz w:val="28"/>
          <w:szCs w:val="28"/>
        </w:rPr>
        <w:t>«Методические рекомендации по применению федерального стандарта бухгалтерского учета для организаций государственного сектора «</w:t>
      </w:r>
      <w:r w:rsidRPr="0066123C">
        <w:rPr>
          <w:rFonts w:ascii="Times New Roman" w:hAnsi="Times New Roman" w:cs="Times New Roman"/>
          <w:b/>
          <w:bCs/>
          <w:sz w:val="28"/>
          <w:szCs w:val="28"/>
        </w:rPr>
        <w:t>Резервы.</w:t>
      </w:r>
      <w:r w:rsidRPr="0066123C">
        <w:rPr>
          <w:rFonts w:ascii="Times New Roman" w:hAnsi="Times New Roman" w:cs="Times New Roman"/>
          <w:sz w:val="28"/>
          <w:szCs w:val="28"/>
        </w:rPr>
        <w:t xml:space="preserve"> Раскрытие информации об условных обязательствах и условных активах»</w:t>
      </w:r>
      <w:r w:rsidR="005B66BC" w:rsidRPr="0066123C">
        <w:rPr>
          <w:rFonts w:ascii="Times New Roman" w:hAnsi="Times New Roman" w:cs="Times New Roman"/>
          <w:sz w:val="28"/>
          <w:szCs w:val="28"/>
        </w:rPr>
        <w:t>.</w:t>
      </w:r>
      <w:r w:rsidRPr="00661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B20" w:rsidRPr="0066123C" w:rsidRDefault="00923B20" w:rsidP="0066123C">
      <w:pPr>
        <w:pStyle w:val="a5"/>
        <w:numPr>
          <w:ilvl w:val="0"/>
          <w:numId w:val="9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6123C">
        <w:rPr>
          <w:rFonts w:ascii="Times New Roman" w:hAnsi="Times New Roman" w:cs="Times New Roman"/>
          <w:b/>
          <w:bCs/>
          <w:sz w:val="28"/>
          <w:szCs w:val="28"/>
        </w:rPr>
        <w:t xml:space="preserve">Письмо Минфина России от 06.08.2019 № 02-06-07/59183 </w:t>
      </w:r>
      <w:r w:rsidRPr="0066123C">
        <w:rPr>
          <w:rFonts w:ascii="Times New Roman" w:hAnsi="Times New Roman" w:cs="Times New Roman"/>
          <w:sz w:val="28"/>
          <w:szCs w:val="28"/>
        </w:rPr>
        <w:t>«Методические рекомендации по применению федерального стандарта бухгалтерского учета для организаций государственного сектора «</w:t>
      </w:r>
      <w:r w:rsidRPr="0066123C">
        <w:rPr>
          <w:rFonts w:ascii="Times New Roman" w:hAnsi="Times New Roman" w:cs="Times New Roman"/>
          <w:b/>
          <w:bCs/>
          <w:sz w:val="28"/>
          <w:szCs w:val="28"/>
        </w:rPr>
        <w:t>Бюджетная информация в бухгалтерской (финансовой) отчетности»</w:t>
      </w:r>
      <w:r w:rsidR="005B66BC" w:rsidRPr="0066123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12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3B20" w:rsidRPr="0066123C" w:rsidRDefault="00923B20" w:rsidP="00661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66123C" w:rsidRDefault="008E7152" w:rsidP="006612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123C">
        <w:rPr>
          <w:rFonts w:ascii="Times New Roman" w:hAnsi="Times New Roman" w:cs="Times New Roman"/>
          <w:sz w:val="28"/>
          <w:szCs w:val="28"/>
        </w:rPr>
        <w:t>Статья 340 "Увеличение стоимости материальных запасов" КОСГУ детализируется подстатьями КОСГУ:</w:t>
      </w:r>
    </w:p>
    <w:p w:rsidR="008E7152" w:rsidRPr="0066123C" w:rsidRDefault="008E7152" w:rsidP="006612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E7152" w:rsidRPr="0066123C" w:rsidRDefault="008E7152" w:rsidP="0066123C">
      <w:pPr>
        <w:pStyle w:val="a5"/>
        <w:rPr>
          <w:rFonts w:ascii="Times New Roman" w:hAnsi="Times New Roman" w:cs="Times New Roman"/>
          <w:sz w:val="28"/>
          <w:szCs w:val="28"/>
        </w:rPr>
      </w:pPr>
      <w:r w:rsidRPr="0066123C">
        <w:rPr>
          <w:rFonts w:ascii="Times New Roman" w:hAnsi="Times New Roman" w:cs="Times New Roman"/>
          <w:sz w:val="28"/>
          <w:szCs w:val="28"/>
        </w:rPr>
        <w:t>341 "Увеличение стоимости лекарственных препаратов и материалов, применяемых в медицинских целях";</w:t>
      </w:r>
    </w:p>
    <w:p w:rsidR="008E7152" w:rsidRPr="0066123C" w:rsidRDefault="008E7152" w:rsidP="0066123C">
      <w:pPr>
        <w:pStyle w:val="a5"/>
        <w:rPr>
          <w:rFonts w:ascii="Times New Roman" w:hAnsi="Times New Roman" w:cs="Times New Roman"/>
          <w:sz w:val="28"/>
          <w:szCs w:val="28"/>
        </w:rPr>
      </w:pPr>
      <w:r w:rsidRPr="0066123C">
        <w:rPr>
          <w:rFonts w:ascii="Times New Roman" w:hAnsi="Times New Roman" w:cs="Times New Roman"/>
          <w:sz w:val="28"/>
          <w:szCs w:val="28"/>
        </w:rPr>
        <w:t>342 "Увеличение стоимости продуктов питания";</w:t>
      </w:r>
    </w:p>
    <w:p w:rsidR="008E7152" w:rsidRPr="0066123C" w:rsidRDefault="008E7152" w:rsidP="0066123C">
      <w:pPr>
        <w:pStyle w:val="a5"/>
        <w:rPr>
          <w:rFonts w:ascii="Times New Roman" w:hAnsi="Times New Roman" w:cs="Times New Roman"/>
          <w:sz w:val="28"/>
          <w:szCs w:val="28"/>
        </w:rPr>
      </w:pPr>
      <w:r w:rsidRPr="0066123C">
        <w:rPr>
          <w:rFonts w:ascii="Times New Roman" w:hAnsi="Times New Roman" w:cs="Times New Roman"/>
          <w:sz w:val="28"/>
          <w:szCs w:val="28"/>
        </w:rPr>
        <w:t>343 "Увеличение стоимости горюче-смазочных материалов";</w:t>
      </w:r>
    </w:p>
    <w:p w:rsidR="008E7152" w:rsidRPr="0066123C" w:rsidRDefault="008E7152" w:rsidP="0066123C">
      <w:pPr>
        <w:pStyle w:val="a5"/>
        <w:rPr>
          <w:rFonts w:ascii="Times New Roman" w:hAnsi="Times New Roman" w:cs="Times New Roman"/>
          <w:sz w:val="28"/>
          <w:szCs w:val="28"/>
        </w:rPr>
      </w:pPr>
      <w:r w:rsidRPr="0066123C">
        <w:rPr>
          <w:rFonts w:ascii="Times New Roman" w:hAnsi="Times New Roman" w:cs="Times New Roman"/>
          <w:sz w:val="28"/>
          <w:szCs w:val="28"/>
        </w:rPr>
        <w:t>344 ""Увеличение стоимости строительных материалов"";</w:t>
      </w:r>
    </w:p>
    <w:p w:rsidR="008E7152" w:rsidRPr="0066123C" w:rsidRDefault="008E7152" w:rsidP="0066123C">
      <w:pPr>
        <w:pStyle w:val="a5"/>
        <w:rPr>
          <w:rFonts w:ascii="Times New Roman" w:hAnsi="Times New Roman" w:cs="Times New Roman"/>
          <w:sz w:val="28"/>
          <w:szCs w:val="28"/>
        </w:rPr>
      </w:pPr>
      <w:r w:rsidRPr="0066123C">
        <w:rPr>
          <w:rFonts w:ascii="Times New Roman" w:hAnsi="Times New Roman" w:cs="Times New Roman"/>
          <w:sz w:val="28"/>
          <w:szCs w:val="28"/>
        </w:rPr>
        <w:t>345 "Увеличение стоимости мягкого инвентаря";</w:t>
      </w:r>
    </w:p>
    <w:p w:rsidR="008E7152" w:rsidRPr="0066123C" w:rsidRDefault="008E7152" w:rsidP="0066123C">
      <w:pPr>
        <w:pStyle w:val="a5"/>
        <w:rPr>
          <w:rFonts w:ascii="Times New Roman" w:hAnsi="Times New Roman" w:cs="Times New Roman"/>
          <w:sz w:val="28"/>
          <w:szCs w:val="28"/>
        </w:rPr>
      </w:pPr>
      <w:r w:rsidRPr="0066123C">
        <w:rPr>
          <w:rFonts w:ascii="Times New Roman" w:hAnsi="Times New Roman" w:cs="Times New Roman"/>
          <w:sz w:val="28"/>
          <w:szCs w:val="28"/>
        </w:rPr>
        <w:t>346 "Увеличение стоимости прочих оборотных запасов (материалов)";</w:t>
      </w:r>
    </w:p>
    <w:p w:rsidR="008E7152" w:rsidRPr="0066123C" w:rsidRDefault="008E7152" w:rsidP="0066123C">
      <w:pPr>
        <w:pStyle w:val="a5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6123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347 "Увеличение стоимости материальных запасов для целей капитальных вложений" </w:t>
      </w:r>
    </w:p>
    <w:p w:rsidR="008E7152" w:rsidRPr="0066123C" w:rsidRDefault="008E7152" w:rsidP="0066123C">
      <w:pPr>
        <w:pStyle w:val="a5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6123C">
        <w:rPr>
          <w:rFonts w:ascii="Times New Roman" w:hAnsi="Times New Roman" w:cs="Times New Roman"/>
          <w:color w:val="FF0000"/>
          <w:sz w:val="28"/>
          <w:szCs w:val="28"/>
          <w:u w:val="single"/>
        </w:rPr>
        <w:t>349 "Увеличение стоимости прочих материальных запасов однократного применения".</w:t>
      </w:r>
    </w:p>
    <w:p w:rsidR="008E7152" w:rsidRPr="0066123C" w:rsidRDefault="008E7152" w:rsidP="00661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66123C" w:rsidRDefault="002E11D4" w:rsidP="006612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23C">
        <w:rPr>
          <w:rFonts w:ascii="Times New Roman" w:hAnsi="Times New Roman" w:cs="Times New Roman"/>
          <w:b/>
          <w:bCs/>
          <w:sz w:val="28"/>
          <w:szCs w:val="28"/>
        </w:rPr>
        <w:t>ИЗМЕНЕНИЯ в учете материалов</w:t>
      </w:r>
    </w:p>
    <w:p w:rsidR="002E11D4" w:rsidRPr="0066123C" w:rsidRDefault="002E11D4" w:rsidP="0066123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6123C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66123C">
        <w:rPr>
          <w:rFonts w:ascii="Times New Roman" w:hAnsi="Times New Roman" w:cs="Times New Roman"/>
          <w:sz w:val="28"/>
          <w:szCs w:val="28"/>
        </w:rPr>
        <w:t xml:space="preserve"> приобретенные по КОСГУ 341-346, 349 (за </w:t>
      </w:r>
      <w:proofErr w:type="spellStart"/>
      <w:r w:rsidRPr="0066123C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Pr="006612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123C">
        <w:rPr>
          <w:rFonts w:ascii="Times New Roman" w:hAnsi="Times New Roman" w:cs="Times New Roman"/>
          <w:sz w:val="28"/>
          <w:szCs w:val="28"/>
        </w:rPr>
        <w:t>КОСГУ 347) – списываются на ТЕКУЩИЕ РАСХОДЫ учреждения.</w:t>
      </w:r>
      <w:proofErr w:type="gramEnd"/>
    </w:p>
    <w:p w:rsidR="002E11D4" w:rsidRPr="0066123C" w:rsidRDefault="002E11D4" w:rsidP="006612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11D4" w:rsidRPr="0066123C" w:rsidRDefault="002E11D4" w:rsidP="0066123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6123C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66123C">
        <w:rPr>
          <w:rFonts w:ascii="Times New Roman" w:hAnsi="Times New Roman" w:cs="Times New Roman"/>
          <w:sz w:val="28"/>
          <w:szCs w:val="28"/>
        </w:rPr>
        <w:t xml:space="preserve"> приобретенные по КОСГУ 347 – списываются на КАПИТАЛЬНЫЕ ВЛОЖЕНИЯ</w:t>
      </w:r>
      <w:r w:rsidR="00CB0EAC" w:rsidRPr="0066123C">
        <w:rPr>
          <w:rFonts w:ascii="Times New Roman" w:hAnsi="Times New Roman" w:cs="Times New Roman"/>
          <w:sz w:val="28"/>
          <w:szCs w:val="28"/>
        </w:rPr>
        <w:t xml:space="preserve"> (106хх310).</w:t>
      </w:r>
      <w:r w:rsidRPr="00661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1D4" w:rsidRPr="0066123C" w:rsidRDefault="002E11D4" w:rsidP="006612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11D4" w:rsidRPr="0066123C" w:rsidRDefault="002E11D4" w:rsidP="006612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11D4" w:rsidRPr="0066123C" w:rsidRDefault="002E11D4" w:rsidP="006612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2E11D4" w:rsidRPr="0066123C" w:rsidSect="00E36B0D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434"/>
    <w:multiLevelType w:val="multilevel"/>
    <w:tmpl w:val="9A58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A66E26"/>
    <w:multiLevelType w:val="hybridMultilevel"/>
    <w:tmpl w:val="4C1C30CC"/>
    <w:lvl w:ilvl="0" w:tplc="849E2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6CD4"/>
    <w:multiLevelType w:val="hybridMultilevel"/>
    <w:tmpl w:val="B64C020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913"/>
    <w:multiLevelType w:val="hybridMultilevel"/>
    <w:tmpl w:val="09B6E404"/>
    <w:lvl w:ilvl="0" w:tplc="21680F2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22045"/>
    <w:multiLevelType w:val="hybridMultilevel"/>
    <w:tmpl w:val="792ABFBA"/>
    <w:lvl w:ilvl="0" w:tplc="B5728C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450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464D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681E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122F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42A8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E49E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80EE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7E58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10C01B1"/>
    <w:multiLevelType w:val="multilevel"/>
    <w:tmpl w:val="D57C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32239"/>
    <w:multiLevelType w:val="hybridMultilevel"/>
    <w:tmpl w:val="196A6E90"/>
    <w:lvl w:ilvl="0" w:tplc="E50472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5C57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6ED2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38DF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D26C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243F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B680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32E6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54AD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DF277F2"/>
    <w:multiLevelType w:val="hybridMultilevel"/>
    <w:tmpl w:val="FAB0D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FF7072"/>
    <w:multiLevelType w:val="multilevel"/>
    <w:tmpl w:val="42F2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094"/>
    <w:rsid w:val="0005206E"/>
    <w:rsid w:val="000A7617"/>
    <w:rsid w:val="000D5A1B"/>
    <w:rsid w:val="001671C9"/>
    <w:rsid w:val="001E7E62"/>
    <w:rsid w:val="00233A9C"/>
    <w:rsid w:val="002E11D4"/>
    <w:rsid w:val="00385751"/>
    <w:rsid w:val="003B353D"/>
    <w:rsid w:val="00480B2E"/>
    <w:rsid w:val="004C6A74"/>
    <w:rsid w:val="004D0897"/>
    <w:rsid w:val="004D22C4"/>
    <w:rsid w:val="00576C9A"/>
    <w:rsid w:val="00581365"/>
    <w:rsid w:val="005910B9"/>
    <w:rsid w:val="00596094"/>
    <w:rsid w:val="005A5A43"/>
    <w:rsid w:val="005B66BC"/>
    <w:rsid w:val="006212A9"/>
    <w:rsid w:val="006219A5"/>
    <w:rsid w:val="0066123C"/>
    <w:rsid w:val="006C4AAD"/>
    <w:rsid w:val="006E30A2"/>
    <w:rsid w:val="00721A74"/>
    <w:rsid w:val="00724A6D"/>
    <w:rsid w:val="00775B23"/>
    <w:rsid w:val="007775D8"/>
    <w:rsid w:val="007A41CE"/>
    <w:rsid w:val="008D2ED7"/>
    <w:rsid w:val="008E7152"/>
    <w:rsid w:val="00923B20"/>
    <w:rsid w:val="00971BB9"/>
    <w:rsid w:val="00A0494A"/>
    <w:rsid w:val="00A22DDE"/>
    <w:rsid w:val="00A746F9"/>
    <w:rsid w:val="00AB3489"/>
    <w:rsid w:val="00B1734D"/>
    <w:rsid w:val="00B26F51"/>
    <w:rsid w:val="00C25640"/>
    <w:rsid w:val="00C81592"/>
    <w:rsid w:val="00CB0EAC"/>
    <w:rsid w:val="00D51F4F"/>
    <w:rsid w:val="00DB0A1E"/>
    <w:rsid w:val="00E36B0D"/>
    <w:rsid w:val="00E75E74"/>
    <w:rsid w:val="00ED6C38"/>
    <w:rsid w:val="00F128B6"/>
    <w:rsid w:val="00F4747A"/>
    <w:rsid w:val="00F90570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4A"/>
  </w:style>
  <w:style w:type="paragraph" w:styleId="1">
    <w:name w:val="heading 1"/>
    <w:basedOn w:val="a"/>
    <w:next w:val="a"/>
    <w:link w:val="10"/>
    <w:uiPriority w:val="9"/>
    <w:qFormat/>
    <w:rsid w:val="003B3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5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9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A5A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5A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A5A4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4747A"/>
    <w:pPr>
      <w:ind w:left="720"/>
      <w:contextualSpacing/>
    </w:pPr>
  </w:style>
  <w:style w:type="character" w:styleId="a7">
    <w:name w:val="Strong"/>
    <w:basedOn w:val="a0"/>
    <w:uiPriority w:val="22"/>
    <w:qFormat/>
    <w:rsid w:val="001671C9"/>
    <w:rPr>
      <w:b/>
      <w:bCs/>
    </w:rPr>
  </w:style>
  <w:style w:type="table" w:styleId="a8">
    <w:name w:val="Table Grid"/>
    <w:basedOn w:val="a1"/>
    <w:uiPriority w:val="59"/>
    <w:rsid w:val="000520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B3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48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97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4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zaharova_os</dc:creator>
  <cp:keywords/>
  <dc:description/>
  <cp:lastModifiedBy>Неб А.К.</cp:lastModifiedBy>
  <cp:revision>52</cp:revision>
  <cp:lastPrinted>2019-10-01T11:31:00Z</cp:lastPrinted>
  <dcterms:created xsi:type="dcterms:W3CDTF">2019-10-01T05:43:00Z</dcterms:created>
  <dcterms:modified xsi:type="dcterms:W3CDTF">2020-02-25T05:43:00Z</dcterms:modified>
</cp:coreProperties>
</file>